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AD91B3" w14:textId="77777777" w:rsidR="00132779" w:rsidRDefault="00132779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280" w:lineRule="atLeast"/>
        <w:jc w:val="both"/>
        <w:rPr>
          <w:rFonts w:ascii="Arial" w:hAnsi="Arial"/>
          <w:b/>
          <w:bCs/>
          <w:color w:val="201F1E"/>
          <w:shd w:val="clear" w:color="auto" w:fill="FFFFFF"/>
        </w:rPr>
      </w:pPr>
    </w:p>
    <w:p w14:paraId="154F3F57" w14:textId="4B86F7FF" w:rsidR="00C71199" w:rsidRDefault="00C71199" w:rsidP="00107943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288" w:lineRule="auto"/>
        <w:jc w:val="center"/>
        <w:rPr>
          <w:rFonts w:ascii="Arial" w:hAnsi="Arial"/>
          <w:b/>
          <w:bCs/>
          <w:color w:val="201F1E"/>
          <w:sz w:val="28"/>
          <w:szCs w:val="28"/>
          <w:shd w:val="clear" w:color="auto" w:fill="FFFFFF"/>
          <w:lang w:val="es-ES_tradnl"/>
        </w:rPr>
      </w:pPr>
      <w:r>
        <w:rPr>
          <w:rFonts w:ascii="Arial" w:hAnsi="Arial"/>
          <w:b/>
          <w:bCs/>
          <w:color w:val="201F1E"/>
          <w:sz w:val="28"/>
          <w:szCs w:val="28"/>
          <w:shd w:val="clear" w:color="auto" w:fill="FFFFFF"/>
          <w:lang w:val="es-ES_tradnl"/>
        </w:rPr>
        <w:t>ENIT a fianco di Taormina, capitale delle letterature</w:t>
      </w:r>
    </w:p>
    <w:p w14:paraId="064C739C" w14:textId="77777777" w:rsidR="00C71199" w:rsidRDefault="00C71199" w:rsidP="00107943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288" w:lineRule="auto"/>
        <w:jc w:val="center"/>
        <w:rPr>
          <w:rFonts w:ascii="Arial" w:hAnsi="Arial"/>
          <w:b/>
          <w:bCs/>
          <w:color w:val="201F1E"/>
          <w:sz w:val="28"/>
          <w:szCs w:val="28"/>
          <w:shd w:val="clear" w:color="auto" w:fill="FFFFFF"/>
          <w:lang w:val="es-ES_tradnl"/>
        </w:rPr>
      </w:pPr>
    </w:p>
    <w:p w14:paraId="0CC0C736" w14:textId="77777777" w:rsidR="00C71199" w:rsidRDefault="00C71199" w:rsidP="00107943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288" w:lineRule="auto"/>
        <w:jc w:val="center"/>
        <w:rPr>
          <w:rFonts w:ascii="Arial" w:hAnsi="Arial"/>
          <w:b/>
          <w:bCs/>
          <w:color w:val="201F1E"/>
          <w:sz w:val="24"/>
          <w:szCs w:val="24"/>
          <w:shd w:val="clear" w:color="auto" w:fill="FFFFFF"/>
          <w:lang w:val="es-ES_tradnl"/>
        </w:rPr>
      </w:pPr>
      <w:r w:rsidRPr="00C71199">
        <w:rPr>
          <w:rFonts w:ascii="Arial" w:hAnsi="Arial"/>
          <w:b/>
          <w:bCs/>
          <w:color w:val="201F1E"/>
          <w:sz w:val="24"/>
          <w:szCs w:val="24"/>
          <w:shd w:val="clear" w:color="auto" w:fill="FFFFFF"/>
          <w:lang w:val="es-ES_tradnl"/>
        </w:rPr>
        <w:t xml:space="preserve">L’Agenzia nazionale del Turismo a </w:t>
      </w:r>
      <w:r w:rsidRPr="00152600">
        <w:rPr>
          <w:rFonts w:ascii="Arial" w:hAnsi="Arial"/>
          <w:b/>
          <w:bCs/>
          <w:i/>
          <w:iCs/>
          <w:color w:val="201F1E"/>
          <w:sz w:val="24"/>
          <w:szCs w:val="24"/>
          <w:shd w:val="clear" w:color="auto" w:fill="FFFFFF"/>
          <w:lang w:val="es-ES_tradnl"/>
        </w:rPr>
        <w:t>Taobuk</w:t>
      </w:r>
      <w:r w:rsidRPr="00C71199">
        <w:rPr>
          <w:rFonts w:ascii="Arial" w:hAnsi="Arial"/>
          <w:b/>
          <w:bCs/>
          <w:color w:val="201F1E"/>
          <w:sz w:val="24"/>
          <w:szCs w:val="24"/>
          <w:shd w:val="clear" w:color="auto" w:fill="FFFFFF"/>
          <w:lang w:val="es-ES_tradnl"/>
        </w:rPr>
        <w:t xml:space="preserve"> </w:t>
      </w:r>
    </w:p>
    <w:p w14:paraId="7CBB4BE4" w14:textId="770B6F7B" w:rsidR="00C71199" w:rsidRPr="00C71199" w:rsidRDefault="00C71199" w:rsidP="00107943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288" w:lineRule="auto"/>
        <w:jc w:val="center"/>
        <w:rPr>
          <w:rFonts w:ascii="Arial" w:hAnsi="Arial"/>
          <w:b/>
          <w:bCs/>
          <w:color w:val="201F1E"/>
          <w:sz w:val="24"/>
          <w:szCs w:val="24"/>
          <w:shd w:val="clear" w:color="auto" w:fill="FFFFFF"/>
          <w:lang w:val="es-ES_tradnl"/>
        </w:rPr>
      </w:pPr>
      <w:r w:rsidRPr="00C71199">
        <w:rPr>
          <w:rFonts w:ascii="Arial" w:hAnsi="Arial"/>
          <w:b/>
          <w:bCs/>
          <w:color w:val="201F1E"/>
          <w:sz w:val="24"/>
          <w:szCs w:val="24"/>
          <w:shd w:val="clear" w:color="auto" w:fill="FFFFFF"/>
          <w:lang w:val="es-ES_tradnl"/>
        </w:rPr>
        <w:t xml:space="preserve">per promuovere il patrimonio materiale e immateriale della Sicilia </w:t>
      </w:r>
    </w:p>
    <w:p w14:paraId="13A2D192" w14:textId="77777777" w:rsidR="00C71199" w:rsidRDefault="00C71199" w:rsidP="00107943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288" w:lineRule="auto"/>
        <w:jc w:val="center"/>
        <w:rPr>
          <w:rFonts w:ascii="Arial" w:hAnsi="Arial"/>
          <w:b/>
          <w:bCs/>
          <w:color w:val="201F1E"/>
          <w:sz w:val="24"/>
          <w:szCs w:val="24"/>
          <w:shd w:val="clear" w:color="auto" w:fill="FFFFFF"/>
          <w:lang w:val="es-ES_tradnl"/>
        </w:rPr>
      </w:pPr>
      <w:r>
        <w:rPr>
          <w:rFonts w:ascii="Arial" w:hAnsi="Arial"/>
          <w:b/>
          <w:bCs/>
          <w:color w:val="201F1E"/>
          <w:sz w:val="24"/>
          <w:szCs w:val="24"/>
          <w:shd w:val="clear" w:color="auto" w:fill="FFFFFF"/>
          <w:lang w:val="es-ES_tradnl"/>
        </w:rPr>
        <w:t>vetrina italiana per attrarre visitatori da tutto il mondo</w:t>
      </w:r>
    </w:p>
    <w:p w14:paraId="01F3ED7C" w14:textId="267DDA1E" w:rsidR="008C7610" w:rsidRPr="00C6768F" w:rsidRDefault="00C71199" w:rsidP="00C71199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288" w:lineRule="auto"/>
        <w:jc w:val="center"/>
        <w:rPr>
          <w:rFonts w:ascii="Arial" w:hAnsi="Arial"/>
          <w:b/>
          <w:bCs/>
          <w:color w:val="FF0000"/>
          <w:sz w:val="24"/>
          <w:szCs w:val="24"/>
          <w:shd w:val="clear" w:color="auto" w:fill="FFFFFF"/>
        </w:rPr>
      </w:pPr>
      <w:r w:rsidRPr="00C71199">
        <w:rPr>
          <w:rFonts w:ascii="Arial" w:hAnsi="Arial"/>
          <w:b/>
          <w:bCs/>
          <w:color w:val="201F1E"/>
          <w:sz w:val="24"/>
          <w:szCs w:val="24"/>
          <w:shd w:val="clear" w:color="auto" w:fill="FFFFFF"/>
          <w:lang w:val="es-ES_tradnl"/>
        </w:rPr>
        <w:t>nel segno della cultura e dei libri</w:t>
      </w:r>
      <w:r>
        <w:rPr>
          <w:rFonts w:ascii="Arial" w:hAnsi="Arial"/>
          <w:b/>
          <w:bCs/>
          <w:color w:val="201F1E"/>
          <w:sz w:val="28"/>
          <w:szCs w:val="28"/>
          <w:shd w:val="clear" w:color="auto" w:fill="FFFFFF"/>
          <w:lang w:val="es-ES_tradnl"/>
        </w:rPr>
        <w:t xml:space="preserve"> </w:t>
      </w:r>
    </w:p>
    <w:p w14:paraId="493A3BFF" w14:textId="74316E11" w:rsidR="002206FE" w:rsidRDefault="002206FE" w:rsidP="00107943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288" w:lineRule="auto"/>
        <w:jc w:val="center"/>
        <w:rPr>
          <w:rFonts w:ascii="Arial" w:hAnsi="Arial"/>
          <w:b/>
          <w:bCs/>
          <w:i/>
          <w:color w:val="201F1E"/>
          <w:sz w:val="24"/>
          <w:szCs w:val="24"/>
          <w:shd w:val="clear" w:color="auto" w:fill="FFFFFF"/>
        </w:rPr>
      </w:pPr>
    </w:p>
    <w:p w14:paraId="2758654F" w14:textId="77777777" w:rsidR="00F87A1D" w:rsidRDefault="00F87A1D" w:rsidP="00107943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288" w:lineRule="auto"/>
        <w:jc w:val="center"/>
        <w:rPr>
          <w:rFonts w:ascii="Arial" w:hAnsi="Arial"/>
          <w:b/>
          <w:bCs/>
          <w:i/>
          <w:color w:val="201F1E"/>
          <w:sz w:val="24"/>
          <w:szCs w:val="24"/>
          <w:shd w:val="clear" w:color="auto" w:fill="FFFFFF"/>
        </w:rPr>
      </w:pPr>
    </w:p>
    <w:p w14:paraId="39A61376" w14:textId="658442FB" w:rsidR="00B45DB9" w:rsidRDefault="00C662A1" w:rsidP="00B45DB9">
      <w:pPr>
        <w:shd w:val="clear" w:color="auto" w:fill="FFFFFF"/>
        <w:spacing w:line="288" w:lineRule="auto"/>
        <w:jc w:val="both"/>
        <w:rPr>
          <w:rFonts w:ascii="Arial" w:eastAsia="Times New Roman" w:hAnsi="Arial" w:cs="Arial"/>
          <w:color w:val="222222"/>
          <w:lang w:eastAsia="it-IT"/>
        </w:rPr>
      </w:pPr>
      <w:proofErr w:type="spellStart"/>
      <w:r w:rsidRPr="004A1A60">
        <w:rPr>
          <w:rFonts w:ascii="Arial" w:eastAsia="Times New Roman" w:hAnsi="Arial" w:cs="Arial"/>
          <w:b/>
          <w:bCs/>
          <w:i/>
          <w:iCs/>
          <w:color w:val="222222"/>
          <w:lang w:eastAsia="it-IT"/>
        </w:rPr>
        <w:t>Taobuk</w:t>
      </w:r>
      <w:proofErr w:type="spellEnd"/>
      <w:r>
        <w:rPr>
          <w:rFonts w:ascii="Arial" w:eastAsia="Times New Roman" w:hAnsi="Arial" w:cs="Arial"/>
          <w:color w:val="222222"/>
          <w:lang w:eastAsia="it-IT"/>
        </w:rPr>
        <w:t xml:space="preserve"> </w:t>
      </w:r>
      <w:r w:rsidRPr="00590DDA">
        <w:rPr>
          <w:rFonts w:ascii="Arial" w:hAnsi="Arial" w:cs="Arial"/>
          <w:b/>
          <w:bCs/>
          <w:i/>
          <w:iCs/>
          <w:shd w:val="clear" w:color="auto" w:fill="FFFFFF"/>
        </w:rPr>
        <w:t>- Taormina International Book Festival</w:t>
      </w:r>
      <w:r>
        <w:rPr>
          <w:rFonts w:ascii="Arial" w:hAnsi="Arial" w:cs="Arial"/>
          <w:shd w:val="clear" w:color="auto" w:fill="FFFFFF"/>
        </w:rPr>
        <w:t xml:space="preserve"> (</w:t>
      </w:r>
      <w:r w:rsidRPr="00D31036">
        <w:rPr>
          <w:rFonts w:ascii="Arial" w:hAnsi="Arial" w:cs="Arial"/>
          <w:b/>
          <w:shd w:val="clear" w:color="auto" w:fill="FFFFFF"/>
        </w:rPr>
        <w:t>16-20 giugno</w:t>
      </w:r>
      <w:r>
        <w:rPr>
          <w:rFonts w:ascii="Arial" w:hAnsi="Arial" w:cs="Arial"/>
          <w:shd w:val="clear" w:color="auto" w:fill="FFFFFF"/>
        </w:rPr>
        <w:t>) come vetrina internazionale di una città come Taormina, da sempre rifugio di scrittori e artisti, capace di riportare</w:t>
      </w:r>
      <w:r w:rsidR="004A1A60">
        <w:rPr>
          <w:rFonts w:ascii="Arial" w:hAnsi="Arial" w:cs="Arial"/>
          <w:shd w:val="clear" w:color="auto" w:fill="FFFFFF"/>
        </w:rPr>
        <w:t xml:space="preserve"> la Sicilia </w:t>
      </w:r>
      <w:r w:rsidR="00C71199">
        <w:rPr>
          <w:rFonts w:ascii="Arial" w:hAnsi="Arial" w:cs="Arial"/>
          <w:shd w:val="clear" w:color="auto" w:fill="FFFFFF"/>
        </w:rPr>
        <w:t xml:space="preserve">– e l’Italia - </w:t>
      </w:r>
      <w:r w:rsidR="004A1A60">
        <w:rPr>
          <w:rFonts w:ascii="Arial" w:hAnsi="Arial" w:cs="Arial"/>
          <w:shd w:val="clear" w:color="auto" w:fill="FFFFFF"/>
        </w:rPr>
        <w:t>al centro del Mediterraneo e dei mondi,</w:t>
      </w:r>
      <w:r>
        <w:rPr>
          <w:rFonts w:ascii="Arial" w:hAnsi="Arial" w:cs="Arial"/>
          <w:shd w:val="clear" w:color="auto" w:fill="FFFFFF"/>
        </w:rPr>
        <w:t xml:space="preserve"> attraverso il potere attrattivo della cultura e dei libri</w:t>
      </w:r>
      <w:r w:rsidR="004A1A60">
        <w:rPr>
          <w:rFonts w:ascii="Arial" w:hAnsi="Arial" w:cs="Arial"/>
          <w:shd w:val="clear" w:color="auto" w:fill="FFFFFF"/>
        </w:rPr>
        <w:t xml:space="preserve">. </w:t>
      </w:r>
      <w:r w:rsidR="00C71199" w:rsidRPr="00C662A1">
        <w:rPr>
          <w:rFonts w:ascii="Arial" w:hAnsi="Arial" w:cs="Arial"/>
          <w:b/>
          <w:bCs/>
          <w:shd w:val="clear" w:color="auto" w:fill="FFFFFF"/>
        </w:rPr>
        <w:t>E</w:t>
      </w:r>
      <w:r w:rsidR="00C65E2E">
        <w:rPr>
          <w:rFonts w:ascii="Arial" w:hAnsi="Arial" w:cs="Arial"/>
          <w:b/>
          <w:bCs/>
          <w:shd w:val="clear" w:color="auto" w:fill="FFFFFF"/>
        </w:rPr>
        <w:t>NIT</w:t>
      </w:r>
      <w:r w:rsidR="00C71199" w:rsidRPr="00C662A1">
        <w:rPr>
          <w:rFonts w:ascii="Arial" w:hAnsi="Arial" w:cs="Arial"/>
          <w:b/>
          <w:bCs/>
          <w:shd w:val="clear" w:color="auto" w:fill="FFFFFF"/>
        </w:rPr>
        <w:t>, l’Agenzia Nazionale</w:t>
      </w:r>
      <w:r w:rsidRPr="00C662A1">
        <w:rPr>
          <w:rFonts w:ascii="Arial" w:hAnsi="Arial" w:cs="Arial"/>
          <w:b/>
          <w:bCs/>
          <w:shd w:val="clear" w:color="auto" w:fill="FFFFFF"/>
        </w:rPr>
        <w:t xml:space="preserve"> del Turismo</w:t>
      </w:r>
      <w:r>
        <w:rPr>
          <w:rFonts w:ascii="Arial" w:hAnsi="Arial" w:cs="Arial"/>
          <w:shd w:val="clear" w:color="auto" w:fill="FFFFFF"/>
        </w:rPr>
        <w:t xml:space="preserve"> che – sotto l’egida del Ministero del Turismo – ha la missione di promuovere l’immagine dell’offerta turistica italiana, è al fianco del festival, volano di valorizzazione del patrimonio materiale e immateriale della Sicilia</w:t>
      </w:r>
      <w:r w:rsidR="00C65E2E">
        <w:rPr>
          <w:rFonts w:ascii="Arial" w:hAnsi="Arial" w:cs="Arial"/>
          <w:shd w:val="clear" w:color="auto" w:fill="FFFFFF"/>
        </w:rPr>
        <w:t xml:space="preserve">, forza attrattiva che in cinque giorni porrà Taormina al centro del palcoscenico del Mediterraneo con </w:t>
      </w:r>
      <w:r w:rsidR="00C65E2E" w:rsidRPr="00C65E2E">
        <w:rPr>
          <w:rFonts w:ascii="Arial" w:hAnsi="Arial" w:cs="Arial"/>
          <w:b/>
          <w:bCs/>
          <w:shd w:val="clear" w:color="auto" w:fill="FFFFFF"/>
        </w:rPr>
        <w:t>oltre 200 ospiti</w:t>
      </w:r>
      <w:r w:rsidR="00C65E2E">
        <w:rPr>
          <w:rFonts w:ascii="Arial" w:hAnsi="Arial" w:cs="Arial"/>
          <w:shd w:val="clear" w:color="auto" w:fill="FFFFFF"/>
        </w:rPr>
        <w:t xml:space="preserve"> tra </w:t>
      </w:r>
      <w:r w:rsidR="00C65E2E" w:rsidRPr="002465AC">
        <w:rPr>
          <w:rFonts w:ascii="Arial" w:eastAsia="Times New Roman" w:hAnsi="Arial" w:cs="Arial"/>
          <w:color w:val="222222"/>
          <w:lang w:eastAsia="it-IT"/>
        </w:rPr>
        <w:t>scrittori, giornalisti, registi, artisti e personalità del mondo dello spettacolo e della divulgazione scientifica,</w:t>
      </w:r>
      <w:r w:rsidR="00C65E2E">
        <w:rPr>
          <w:rFonts w:ascii="Arial" w:eastAsia="Times New Roman" w:hAnsi="Arial" w:cs="Arial"/>
          <w:color w:val="222222"/>
          <w:lang w:eastAsia="it-IT"/>
        </w:rPr>
        <w:t xml:space="preserve"> </w:t>
      </w:r>
      <w:r w:rsidR="00C65E2E" w:rsidRPr="00C65E2E">
        <w:rPr>
          <w:rFonts w:ascii="Arial" w:eastAsia="Times New Roman" w:hAnsi="Arial" w:cs="Arial"/>
          <w:b/>
          <w:bCs/>
          <w:color w:val="222222"/>
          <w:lang w:eastAsia="it-IT"/>
        </w:rPr>
        <w:t>da più di 30 Paesi</w:t>
      </w:r>
      <w:r w:rsidR="00C65E2E">
        <w:rPr>
          <w:rFonts w:ascii="Arial" w:eastAsia="Times New Roman" w:hAnsi="Arial" w:cs="Arial"/>
          <w:color w:val="222222"/>
          <w:lang w:eastAsia="it-IT"/>
        </w:rPr>
        <w:t xml:space="preserve">. </w:t>
      </w:r>
    </w:p>
    <w:p w14:paraId="230EDFC7" w14:textId="1B3DEA54" w:rsidR="00C65E2E" w:rsidRDefault="00C65E2E" w:rsidP="00C65E2E">
      <w:pPr>
        <w:shd w:val="clear" w:color="auto" w:fill="FFFFFF"/>
        <w:spacing w:after="100" w:line="288" w:lineRule="auto"/>
        <w:jc w:val="both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 xml:space="preserve">Questa dodicesima edizione di </w:t>
      </w:r>
      <w:proofErr w:type="spellStart"/>
      <w:r w:rsidRPr="002465AC">
        <w:rPr>
          <w:rFonts w:ascii="Arial" w:eastAsia="Times New Roman" w:hAnsi="Arial" w:cs="Arial"/>
          <w:i/>
          <w:iCs/>
          <w:color w:val="222222"/>
          <w:lang w:eastAsia="it-IT"/>
        </w:rPr>
        <w:t>Taobuk</w:t>
      </w:r>
      <w:proofErr w:type="spellEnd"/>
      <w:r>
        <w:rPr>
          <w:rFonts w:ascii="Arial" w:eastAsia="Times New Roman" w:hAnsi="Arial" w:cs="Arial"/>
          <w:color w:val="222222"/>
          <w:lang w:eastAsia="it-IT"/>
        </w:rPr>
        <w:t xml:space="preserve">, dunque, </w:t>
      </w:r>
      <w:r w:rsidRPr="002465AC">
        <w:rPr>
          <w:rFonts w:ascii="Arial" w:eastAsia="Times New Roman" w:hAnsi="Arial" w:cs="Arial"/>
          <w:b/>
          <w:bCs/>
          <w:color w:val="222222"/>
          <w:lang w:eastAsia="it-IT"/>
        </w:rPr>
        <w:t>sposa la mission</w:t>
      </w:r>
      <w:r w:rsidR="00152600">
        <w:rPr>
          <w:rFonts w:ascii="Arial" w:eastAsia="Times New Roman" w:hAnsi="Arial" w:cs="Arial"/>
          <w:b/>
          <w:bCs/>
          <w:color w:val="222222"/>
          <w:lang w:eastAsia="it-IT"/>
        </w:rPr>
        <w:t>e</w:t>
      </w:r>
      <w:r w:rsidRPr="002465AC">
        <w:rPr>
          <w:rFonts w:ascii="Arial" w:eastAsia="Times New Roman" w:hAnsi="Arial" w:cs="Arial"/>
          <w:b/>
          <w:bCs/>
          <w:color w:val="222222"/>
          <w:lang w:eastAsia="it-IT"/>
        </w:rPr>
        <w:t xml:space="preserve"> di ENIT per la diffusione e promozione dell’immagine turistica dell’Italia </w:t>
      </w:r>
      <w:r>
        <w:rPr>
          <w:rFonts w:ascii="Arial" w:eastAsia="Times New Roman" w:hAnsi="Arial" w:cs="Arial"/>
          <w:color w:val="222222"/>
          <w:lang w:eastAsia="it-IT"/>
        </w:rPr>
        <w:t xml:space="preserve">capace di attrarre </w:t>
      </w:r>
      <w:r w:rsidRPr="002465AC">
        <w:rPr>
          <w:rFonts w:ascii="Arial" w:eastAsia="Times New Roman" w:hAnsi="Arial" w:cs="Arial"/>
          <w:b/>
          <w:bCs/>
          <w:color w:val="222222"/>
          <w:lang w:eastAsia="it-IT"/>
        </w:rPr>
        <w:t>un pubblico internazionale</w:t>
      </w:r>
      <w:r w:rsidRPr="002465AC">
        <w:rPr>
          <w:rFonts w:ascii="Arial" w:eastAsia="Times New Roman" w:hAnsi="Arial" w:cs="Arial"/>
          <w:color w:val="222222"/>
          <w:lang w:eastAsia="it-IT"/>
        </w:rPr>
        <w:t>, anche grazie al supporto </w:t>
      </w:r>
      <w:r w:rsidRPr="002465AC">
        <w:rPr>
          <w:rFonts w:ascii="Arial" w:eastAsia="Times New Roman" w:hAnsi="Arial" w:cs="Arial"/>
          <w:b/>
          <w:bCs/>
          <w:color w:val="222222"/>
          <w:lang w:eastAsia="it-IT"/>
        </w:rPr>
        <w:t xml:space="preserve">di reti e sinergie </w:t>
      </w:r>
      <w:r w:rsidRPr="002465AC">
        <w:rPr>
          <w:rFonts w:ascii="Arial" w:eastAsia="Times New Roman" w:hAnsi="Arial" w:cs="Arial"/>
          <w:color w:val="222222"/>
          <w:lang w:eastAsia="it-IT"/>
        </w:rPr>
        <w:t xml:space="preserve">attivate con l’Ambasciata USA in Italia, l’Ambasciata di Francia in Italia, la Rete delle Camere di Commercio Siciliane, la Rete degli Istituti Italiani di Cultura del Mediterraneo, le Associazioni di </w:t>
      </w:r>
      <w:r w:rsidR="00F87A1D">
        <w:rPr>
          <w:rFonts w:ascii="Arial" w:eastAsia="Times New Roman" w:hAnsi="Arial" w:cs="Arial"/>
          <w:color w:val="222222"/>
          <w:lang w:eastAsia="it-IT"/>
        </w:rPr>
        <w:t>c</w:t>
      </w:r>
      <w:r w:rsidRPr="002465AC">
        <w:rPr>
          <w:rFonts w:ascii="Arial" w:eastAsia="Times New Roman" w:hAnsi="Arial" w:cs="Arial"/>
          <w:color w:val="222222"/>
          <w:lang w:eastAsia="it-IT"/>
        </w:rPr>
        <w:t>ategoria (Rete delle Pro Loco d’Italia e di Sicilia, Confcommercio Sicilia, Federalberghi Turismo, Associazione degli Albergatori di Taormina, Federalberghi Sicilia, Servizi Turistici Regionali della Regione Siciliana)</w:t>
      </w:r>
      <w:r>
        <w:rPr>
          <w:rFonts w:ascii="Arial" w:eastAsia="Times New Roman" w:hAnsi="Arial" w:cs="Arial"/>
          <w:color w:val="222222"/>
          <w:lang w:eastAsia="it-IT"/>
        </w:rPr>
        <w:t>.</w:t>
      </w:r>
    </w:p>
    <w:p w14:paraId="236E1698" w14:textId="13CCC697" w:rsidR="007C6224" w:rsidRPr="007C6224" w:rsidRDefault="00152600" w:rsidP="00F87A1D">
      <w:pPr>
        <w:spacing w:line="288" w:lineRule="auto"/>
        <w:jc w:val="both"/>
        <w:rPr>
          <w:rFonts w:ascii="Arial" w:hAnsi="Arial" w:cs="Arial"/>
        </w:rPr>
      </w:pPr>
      <w:proofErr w:type="spellStart"/>
      <w:r w:rsidRPr="00152600">
        <w:rPr>
          <w:rFonts w:ascii="Arial" w:hAnsi="Arial" w:cs="Arial"/>
          <w:i/>
          <w:iCs/>
        </w:rPr>
        <w:t>Taobuk</w:t>
      </w:r>
      <w:proofErr w:type="spellEnd"/>
      <w:r>
        <w:rPr>
          <w:rFonts w:ascii="Arial" w:hAnsi="Arial" w:cs="Arial"/>
        </w:rPr>
        <w:t xml:space="preserve">, la cui cifra è </w:t>
      </w:r>
      <w:r w:rsidR="007C6224">
        <w:rPr>
          <w:rFonts w:ascii="Arial" w:hAnsi="Arial" w:cs="Arial"/>
        </w:rPr>
        <w:t xml:space="preserve">la </w:t>
      </w:r>
      <w:r>
        <w:rPr>
          <w:rFonts w:ascii="Arial" w:hAnsi="Arial" w:cs="Arial"/>
        </w:rPr>
        <w:t>contaminazione e l’intersezione tra</w:t>
      </w:r>
      <w:r w:rsidR="007C6224">
        <w:rPr>
          <w:rFonts w:ascii="Arial" w:hAnsi="Arial" w:cs="Arial"/>
        </w:rPr>
        <w:t xml:space="preserve"> diverse</w:t>
      </w:r>
      <w:r>
        <w:rPr>
          <w:rFonts w:ascii="Arial" w:hAnsi="Arial" w:cs="Arial"/>
        </w:rPr>
        <w:t xml:space="preserve"> arti e discipline, un dialogo fecondo che a partire dalla letteratura interseca anche la scienza e la geopolitica</w:t>
      </w:r>
      <w:r w:rsidR="007C6224">
        <w:rPr>
          <w:rFonts w:ascii="Arial" w:hAnsi="Arial" w:cs="Arial"/>
        </w:rPr>
        <w:t xml:space="preserve"> per riportare la Sicilia e le sue stratificazioni al centro del Mediterraneo</w:t>
      </w:r>
      <w:r>
        <w:rPr>
          <w:rFonts w:ascii="Arial" w:hAnsi="Arial" w:cs="Arial"/>
        </w:rPr>
        <w:t xml:space="preserve">, </w:t>
      </w:r>
      <w:r w:rsidRPr="00E25959">
        <w:rPr>
          <w:rFonts w:ascii="Arial" w:hAnsi="Arial" w:cs="Arial"/>
        </w:rPr>
        <w:t>realizzerà</w:t>
      </w:r>
      <w:r w:rsidR="007C6224">
        <w:rPr>
          <w:rFonts w:ascii="Arial" w:hAnsi="Arial" w:cs="Arial"/>
        </w:rPr>
        <w:t xml:space="preserve"> dunque</w:t>
      </w:r>
      <w:r w:rsidRPr="00E25959">
        <w:rPr>
          <w:rFonts w:ascii="Arial" w:hAnsi="Arial" w:cs="Arial"/>
        </w:rPr>
        <w:t xml:space="preserve"> delle </w:t>
      </w:r>
      <w:r w:rsidRPr="00152600">
        <w:rPr>
          <w:rFonts w:ascii="Arial" w:hAnsi="Arial" w:cs="Arial"/>
          <w:b/>
          <w:bCs/>
        </w:rPr>
        <w:t xml:space="preserve">pillole video da </w:t>
      </w:r>
      <w:r>
        <w:rPr>
          <w:rFonts w:ascii="Arial" w:hAnsi="Arial" w:cs="Arial"/>
          <w:b/>
          <w:bCs/>
        </w:rPr>
        <w:t>un minuto</w:t>
      </w:r>
      <w:r w:rsidRPr="00E25959">
        <w:rPr>
          <w:rFonts w:ascii="Arial" w:hAnsi="Arial" w:cs="Arial"/>
        </w:rPr>
        <w:t xml:space="preserve"> </w:t>
      </w:r>
      <w:r w:rsidR="007C6224" w:rsidRPr="007C6224">
        <w:rPr>
          <w:rFonts w:ascii="Arial" w:hAnsi="Arial" w:cs="Arial"/>
          <w:b/>
          <w:bCs/>
        </w:rPr>
        <w:t xml:space="preserve">sul tema del viaggio </w:t>
      </w:r>
      <w:r w:rsidR="00DA5E6F">
        <w:rPr>
          <w:rFonts w:ascii="Arial" w:hAnsi="Arial" w:cs="Arial"/>
          <w:b/>
          <w:bCs/>
        </w:rPr>
        <w:t>nel</w:t>
      </w:r>
      <w:r w:rsidR="007C6224" w:rsidRPr="007C6224">
        <w:rPr>
          <w:rFonts w:ascii="Arial" w:hAnsi="Arial" w:cs="Arial"/>
          <w:b/>
          <w:bCs/>
        </w:rPr>
        <w:t>le sue connessioni con la letteratura e l’arte</w:t>
      </w:r>
      <w:r w:rsidR="00DA5E6F">
        <w:rPr>
          <w:rFonts w:ascii="Arial" w:hAnsi="Arial" w:cs="Arial"/>
        </w:rPr>
        <w:t xml:space="preserve">. Filmati che </w:t>
      </w:r>
      <w:r w:rsidR="007C6224">
        <w:rPr>
          <w:rFonts w:ascii="Arial" w:hAnsi="Arial" w:cs="Arial"/>
        </w:rPr>
        <w:t xml:space="preserve">vedranno </w:t>
      </w:r>
      <w:r w:rsidR="00DA5E6F">
        <w:rPr>
          <w:rFonts w:ascii="Arial" w:hAnsi="Arial" w:cs="Arial"/>
        </w:rPr>
        <w:t>protagonist</w:t>
      </w:r>
      <w:r w:rsidR="00F87A1D">
        <w:rPr>
          <w:rFonts w:ascii="Arial" w:hAnsi="Arial" w:cs="Arial"/>
        </w:rPr>
        <w:t>e</w:t>
      </w:r>
      <w:r w:rsidR="00DA5E6F">
        <w:rPr>
          <w:rFonts w:ascii="Arial" w:hAnsi="Arial" w:cs="Arial"/>
        </w:rPr>
        <w:t xml:space="preserve"> significative</w:t>
      </w:r>
      <w:r w:rsidR="007C6224">
        <w:rPr>
          <w:rFonts w:ascii="Arial" w:hAnsi="Arial" w:cs="Arial"/>
        </w:rPr>
        <w:t xml:space="preserve"> personalità del mondo della cultura</w:t>
      </w:r>
      <w:r w:rsidR="00DA5E6F">
        <w:rPr>
          <w:rFonts w:ascii="Arial" w:hAnsi="Arial" w:cs="Arial"/>
        </w:rPr>
        <w:t xml:space="preserve">: ogni </w:t>
      </w:r>
      <w:r w:rsidR="00DA5E6F" w:rsidRPr="00DA5E6F">
        <w:rPr>
          <w:rFonts w:ascii="Arial" w:hAnsi="Arial" w:cs="Arial"/>
          <w:b/>
          <w:bCs/>
        </w:rPr>
        <w:t>testimonial</w:t>
      </w:r>
      <w:r w:rsidR="00DA5E6F">
        <w:rPr>
          <w:rFonts w:ascii="Arial" w:hAnsi="Arial" w:cs="Arial"/>
        </w:rPr>
        <w:t xml:space="preserve">, </w:t>
      </w:r>
      <w:r w:rsidR="007C6224">
        <w:rPr>
          <w:rFonts w:ascii="Arial" w:hAnsi="Arial" w:cs="Arial"/>
        </w:rPr>
        <w:t xml:space="preserve">dunque, sarà </w:t>
      </w:r>
      <w:r w:rsidR="00F87A1D">
        <w:rPr>
          <w:rFonts w:ascii="Arial" w:hAnsi="Arial" w:cs="Arial"/>
        </w:rPr>
        <w:t xml:space="preserve">narratore e divulgatore </w:t>
      </w:r>
      <w:r w:rsidR="007C6224">
        <w:rPr>
          <w:rFonts w:ascii="Arial" w:hAnsi="Arial" w:cs="Arial"/>
        </w:rPr>
        <w:t xml:space="preserve">di un luogo del cuore del patrimonio italiano che ENIT diffonderà attraverso la piattaforma </w:t>
      </w:r>
      <w:r w:rsidR="007C6224" w:rsidRPr="007C6224">
        <w:rPr>
          <w:rFonts w:ascii="Arial" w:hAnsi="Arial" w:cs="Arial"/>
          <w:b/>
          <w:bCs/>
          <w:u w:val="single"/>
        </w:rPr>
        <w:t>ENIT.it</w:t>
      </w:r>
      <w:r w:rsidR="00DA5E6F">
        <w:rPr>
          <w:rFonts w:ascii="Arial" w:hAnsi="Arial" w:cs="Arial"/>
        </w:rPr>
        <w:t xml:space="preserve">, </w:t>
      </w:r>
      <w:r w:rsidR="007C6224">
        <w:rPr>
          <w:rFonts w:ascii="Arial" w:hAnsi="Arial" w:cs="Arial"/>
        </w:rPr>
        <w:t>con</w:t>
      </w:r>
      <w:r w:rsidR="00DA5E6F">
        <w:rPr>
          <w:rFonts w:ascii="Arial" w:hAnsi="Arial" w:cs="Arial"/>
        </w:rPr>
        <w:t xml:space="preserve"> citazioni e</w:t>
      </w:r>
      <w:r w:rsidR="007C6224">
        <w:rPr>
          <w:rFonts w:ascii="Arial" w:hAnsi="Arial" w:cs="Arial"/>
        </w:rPr>
        <w:t xml:space="preserve"> approfondimenti sul portale </w:t>
      </w:r>
      <w:r w:rsidR="007C6224" w:rsidRPr="007C6224">
        <w:rPr>
          <w:rFonts w:ascii="Arial" w:hAnsi="Arial" w:cs="Arial"/>
          <w:b/>
          <w:bCs/>
          <w:u w:val="single"/>
        </w:rPr>
        <w:t>italia.it</w:t>
      </w:r>
      <w:r w:rsidR="007C6224">
        <w:rPr>
          <w:rFonts w:ascii="Arial" w:hAnsi="Arial" w:cs="Arial"/>
        </w:rPr>
        <w:t>.</w:t>
      </w:r>
    </w:p>
    <w:p w14:paraId="3C514379" w14:textId="6A049273" w:rsidR="003D43D4" w:rsidRPr="00D77CC0" w:rsidRDefault="00DA5E6F" w:rsidP="00F87A1D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E25959">
        <w:rPr>
          <w:rFonts w:ascii="Arial" w:hAnsi="Arial" w:cs="Arial"/>
        </w:rPr>
        <w:t xml:space="preserve">n </w:t>
      </w:r>
      <w:r w:rsidRPr="00DA5E6F">
        <w:rPr>
          <w:rFonts w:ascii="Arial" w:hAnsi="Arial" w:cs="Arial"/>
          <w:b/>
          <w:bCs/>
        </w:rPr>
        <w:t>premio speciale</w:t>
      </w:r>
      <w:r w:rsidRPr="00E2595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E25959">
        <w:rPr>
          <w:rFonts w:ascii="Arial" w:hAnsi="Arial" w:cs="Arial"/>
        </w:rPr>
        <w:t xml:space="preserve"> un grande ambasciatore della cultura italiana nel mondo</w:t>
      </w:r>
      <w:r>
        <w:rPr>
          <w:rFonts w:ascii="Arial" w:hAnsi="Arial" w:cs="Arial"/>
        </w:rPr>
        <w:t xml:space="preserve"> sarà consegnato da ENIT s</w:t>
      </w:r>
      <w:r w:rsidR="00E25959" w:rsidRPr="00E25959">
        <w:rPr>
          <w:rFonts w:ascii="Arial" w:hAnsi="Arial" w:cs="Arial"/>
        </w:rPr>
        <w:t xml:space="preserve">ul palco del </w:t>
      </w:r>
      <w:r w:rsidR="00E25959" w:rsidRPr="00DA5E6F">
        <w:rPr>
          <w:rFonts w:ascii="Arial" w:hAnsi="Arial" w:cs="Arial"/>
          <w:b/>
          <w:bCs/>
        </w:rPr>
        <w:t>Teatro Antico</w:t>
      </w:r>
      <w:r w:rsidRPr="00DA5E6F">
        <w:rPr>
          <w:rFonts w:ascii="Arial" w:hAnsi="Arial" w:cs="Arial"/>
          <w:b/>
          <w:bCs/>
        </w:rPr>
        <w:t xml:space="preserve"> di Taormina sabato 18 giugno</w:t>
      </w:r>
      <w:r>
        <w:rPr>
          <w:rFonts w:ascii="Arial" w:hAnsi="Arial" w:cs="Arial"/>
        </w:rPr>
        <w:t>, alla</w:t>
      </w:r>
      <w:r w:rsidR="00E25959" w:rsidRPr="00E25959">
        <w:rPr>
          <w:rFonts w:ascii="Arial" w:hAnsi="Arial" w:cs="Arial"/>
        </w:rPr>
        <w:t xml:space="preserve"> serata di gala </w:t>
      </w:r>
      <w:r>
        <w:rPr>
          <w:rFonts w:ascii="Arial" w:hAnsi="Arial" w:cs="Arial"/>
        </w:rPr>
        <w:t>di</w:t>
      </w:r>
      <w:r w:rsidR="00E25959" w:rsidRPr="00E25959">
        <w:rPr>
          <w:rFonts w:ascii="Arial" w:hAnsi="Arial" w:cs="Arial"/>
        </w:rPr>
        <w:t xml:space="preserve"> </w:t>
      </w:r>
      <w:proofErr w:type="spellStart"/>
      <w:r w:rsidR="00E25959" w:rsidRPr="00DA5E6F">
        <w:rPr>
          <w:rFonts w:ascii="Arial" w:hAnsi="Arial" w:cs="Arial"/>
          <w:i/>
          <w:iCs/>
        </w:rPr>
        <w:t>Taobuk</w:t>
      </w:r>
      <w:proofErr w:type="spellEnd"/>
      <w:r>
        <w:rPr>
          <w:rFonts w:ascii="Arial" w:hAnsi="Arial" w:cs="Arial"/>
        </w:rPr>
        <w:t xml:space="preserve">: un </w:t>
      </w:r>
      <w:r w:rsidR="00E25959" w:rsidRPr="00E25959">
        <w:rPr>
          <w:rFonts w:ascii="Arial" w:hAnsi="Arial" w:cs="Arial"/>
        </w:rPr>
        <w:t>omaggio al</w:t>
      </w:r>
      <w:r>
        <w:rPr>
          <w:rFonts w:ascii="Arial" w:hAnsi="Arial" w:cs="Arial"/>
        </w:rPr>
        <w:t xml:space="preserve"> fascino internazionale dell’Italia e </w:t>
      </w:r>
      <w:r w:rsidR="00581B08">
        <w:rPr>
          <w:rFonts w:ascii="Arial" w:hAnsi="Arial" w:cs="Arial"/>
        </w:rPr>
        <w:t>al</w:t>
      </w:r>
      <w:r>
        <w:rPr>
          <w:rFonts w:ascii="Arial" w:hAnsi="Arial" w:cs="Arial"/>
        </w:rPr>
        <w:t xml:space="preserve"> suo patrimonio artistico e letterario</w:t>
      </w:r>
      <w:r w:rsidR="00D77CC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81B08">
        <w:rPr>
          <w:rFonts w:ascii="Arial" w:hAnsi="Arial" w:cs="Arial"/>
        </w:rPr>
        <w:t xml:space="preserve">caratteristiche </w:t>
      </w:r>
      <w:r>
        <w:rPr>
          <w:rFonts w:ascii="Arial" w:hAnsi="Arial" w:cs="Arial"/>
        </w:rPr>
        <w:t xml:space="preserve">che la rendono una meta </w:t>
      </w:r>
      <w:r w:rsidR="00D77CC0">
        <w:rPr>
          <w:rFonts w:ascii="Arial" w:hAnsi="Arial" w:cs="Arial"/>
        </w:rPr>
        <w:t>unica al mondo.</w:t>
      </w:r>
    </w:p>
    <w:p w14:paraId="5C808DC6" w14:textId="77777777" w:rsidR="001D259F" w:rsidRPr="006141E7" w:rsidRDefault="001D259F">
      <w:pPr>
        <w:suppressAutoHyphens/>
        <w:spacing w:after="0" w:line="288" w:lineRule="auto"/>
        <w:jc w:val="both"/>
        <w:rPr>
          <w:rFonts w:ascii="Arial" w:hAnsi="Arial"/>
          <w:b/>
          <w:bCs/>
          <w:lang w:val="en-US"/>
        </w:rPr>
      </w:pPr>
      <w:bookmarkStart w:id="0" w:name="_GoBack"/>
      <w:bookmarkEnd w:id="0"/>
    </w:p>
    <w:p w14:paraId="4ACBC224" w14:textId="77777777" w:rsidR="006141E7" w:rsidRPr="00722B4B" w:rsidRDefault="006141E7" w:rsidP="006141E7">
      <w:pPr>
        <w:suppressAutoHyphens/>
        <w:spacing w:after="0" w:line="288" w:lineRule="auto"/>
        <w:jc w:val="both"/>
        <w:rPr>
          <w:rFonts w:ascii="Arial" w:hAnsi="Arial"/>
          <w:b/>
          <w:bCs/>
          <w:lang w:val="en-US"/>
        </w:rPr>
      </w:pPr>
    </w:p>
    <w:p w14:paraId="64D7D697" w14:textId="77777777" w:rsidR="00132779" w:rsidRPr="00722B4B" w:rsidRDefault="00132779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uppressAutoHyphens/>
        <w:spacing w:line="288" w:lineRule="auto"/>
        <w:jc w:val="both"/>
        <w:rPr>
          <w:rFonts w:ascii="Times New Roman" w:hAnsi="Times New Roman" w:cs="Times New Roman"/>
          <w:color w:val="auto"/>
          <w:sz w:val="20"/>
          <w:szCs w:val="20"/>
          <w:lang w:val="en-US"/>
        </w:rPr>
      </w:pPr>
      <w:r w:rsidRPr="00722B4B">
        <w:rPr>
          <w:rStyle w:val="None"/>
          <w:rFonts w:ascii="Arial" w:hAnsi="Arial"/>
          <w:color w:val="F44336"/>
          <w:sz w:val="29"/>
          <w:szCs w:val="29"/>
          <w:u w:color="F44336"/>
          <w:lang w:val="en-US"/>
        </w:rPr>
        <w:t>        </w:t>
      </w:r>
    </w:p>
    <w:sectPr w:rsidR="00132779" w:rsidRPr="00722B4B">
      <w:headerReference w:type="default" r:id="rId6"/>
      <w:footerReference w:type="default" r:id="rId7"/>
      <w:pgSz w:w="11900" w:h="1684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D712A0" w14:textId="77777777" w:rsidR="00CF1770" w:rsidRDefault="00CF1770">
      <w:pPr>
        <w:spacing w:after="0" w:line="240" w:lineRule="auto"/>
      </w:pPr>
      <w:r>
        <w:separator/>
      </w:r>
    </w:p>
  </w:endnote>
  <w:endnote w:type="continuationSeparator" w:id="0">
    <w:p w14:paraId="44A7DC7B" w14:textId="77777777" w:rsidR="00CF1770" w:rsidRDefault="00CF1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CC27DB" w14:textId="77777777" w:rsidR="00132779" w:rsidRDefault="00132779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9B96E6" w14:textId="77777777" w:rsidR="00CF1770" w:rsidRDefault="00CF1770">
      <w:pPr>
        <w:spacing w:after="0" w:line="240" w:lineRule="auto"/>
      </w:pPr>
      <w:r>
        <w:separator/>
      </w:r>
    </w:p>
  </w:footnote>
  <w:footnote w:type="continuationSeparator" w:id="0">
    <w:p w14:paraId="0338FBDB" w14:textId="77777777" w:rsidR="00CF1770" w:rsidRDefault="00CF1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66ABF" w14:textId="77777777" w:rsidR="00132779" w:rsidRDefault="00655127">
    <w:pPr>
      <w:pStyle w:val="Intestazione1"/>
      <w:tabs>
        <w:tab w:val="clear" w:pos="9638"/>
        <w:tab w:val="right" w:pos="9612"/>
      </w:tabs>
      <w:rPr>
        <w:rFonts w:ascii="Times New Roman" w:eastAsia="Arial Unicode MS" w:hAnsi="Times New Roman" w:cs="Times New Roman"/>
        <w:color w:val="auto"/>
        <w:sz w:val="20"/>
        <w:szCs w:val="20"/>
      </w:rPr>
    </w:pPr>
    <w:r>
      <w:rPr>
        <w:noProof/>
      </w:rPr>
      <w:drawing>
        <wp:inline distT="0" distB="0" distL="0" distR="0" wp14:anchorId="681EE2F3" wp14:editId="03F570B4">
          <wp:extent cx="1279525" cy="502285"/>
          <wp:effectExtent l="0" t="0" r="0" b="0"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9525" cy="50228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49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96B"/>
    <w:rsid w:val="0001646D"/>
    <w:rsid w:val="00033E38"/>
    <w:rsid w:val="000A6A27"/>
    <w:rsid w:val="000D3221"/>
    <w:rsid w:val="000F32C3"/>
    <w:rsid w:val="001011DD"/>
    <w:rsid w:val="00107943"/>
    <w:rsid w:val="00126BE4"/>
    <w:rsid w:val="00132779"/>
    <w:rsid w:val="00152600"/>
    <w:rsid w:val="00172406"/>
    <w:rsid w:val="0017655E"/>
    <w:rsid w:val="001839E6"/>
    <w:rsid w:val="001A0BD1"/>
    <w:rsid w:val="001A5A82"/>
    <w:rsid w:val="001B4325"/>
    <w:rsid w:val="001C35DF"/>
    <w:rsid w:val="001C45D2"/>
    <w:rsid w:val="001D259F"/>
    <w:rsid w:val="001E0C12"/>
    <w:rsid w:val="001F50D9"/>
    <w:rsid w:val="0021732F"/>
    <w:rsid w:val="002206FE"/>
    <w:rsid w:val="00220B54"/>
    <w:rsid w:val="002465AC"/>
    <w:rsid w:val="002518A9"/>
    <w:rsid w:val="0027377D"/>
    <w:rsid w:val="00282499"/>
    <w:rsid w:val="002846CB"/>
    <w:rsid w:val="0029296B"/>
    <w:rsid w:val="002B5FFC"/>
    <w:rsid w:val="002D5BB4"/>
    <w:rsid w:val="002E2098"/>
    <w:rsid w:val="002E7DED"/>
    <w:rsid w:val="003334B7"/>
    <w:rsid w:val="003811DA"/>
    <w:rsid w:val="003B3F97"/>
    <w:rsid w:val="003D43D4"/>
    <w:rsid w:val="003E7049"/>
    <w:rsid w:val="00402741"/>
    <w:rsid w:val="0041375B"/>
    <w:rsid w:val="00417326"/>
    <w:rsid w:val="004A1A60"/>
    <w:rsid w:val="004D68F9"/>
    <w:rsid w:val="004E03F1"/>
    <w:rsid w:val="004F4DFF"/>
    <w:rsid w:val="005761F6"/>
    <w:rsid w:val="00581B08"/>
    <w:rsid w:val="005941F4"/>
    <w:rsid w:val="00597488"/>
    <w:rsid w:val="005E2B98"/>
    <w:rsid w:val="005E4BD5"/>
    <w:rsid w:val="0060390D"/>
    <w:rsid w:val="006141E7"/>
    <w:rsid w:val="0063000F"/>
    <w:rsid w:val="00635F50"/>
    <w:rsid w:val="00655127"/>
    <w:rsid w:val="00692AF6"/>
    <w:rsid w:val="00692BC6"/>
    <w:rsid w:val="006C46D4"/>
    <w:rsid w:val="006D1379"/>
    <w:rsid w:val="00702630"/>
    <w:rsid w:val="0071094A"/>
    <w:rsid w:val="00717F16"/>
    <w:rsid w:val="00722B4B"/>
    <w:rsid w:val="00737C6E"/>
    <w:rsid w:val="007557D6"/>
    <w:rsid w:val="007C6224"/>
    <w:rsid w:val="007D771A"/>
    <w:rsid w:val="00825A3E"/>
    <w:rsid w:val="00834E4D"/>
    <w:rsid w:val="00850C46"/>
    <w:rsid w:val="00871DF7"/>
    <w:rsid w:val="00881E55"/>
    <w:rsid w:val="008C7610"/>
    <w:rsid w:val="008D2953"/>
    <w:rsid w:val="00932967"/>
    <w:rsid w:val="00937A5F"/>
    <w:rsid w:val="00986AF6"/>
    <w:rsid w:val="009E719F"/>
    <w:rsid w:val="00A303B5"/>
    <w:rsid w:val="00A4553F"/>
    <w:rsid w:val="00A474EB"/>
    <w:rsid w:val="00A63CBD"/>
    <w:rsid w:val="00AB64EB"/>
    <w:rsid w:val="00AC4448"/>
    <w:rsid w:val="00B16106"/>
    <w:rsid w:val="00B359B3"/>
    <w:rsid w:val="00B43ADC"/>
    <w:rsid w:val="00B45DB9"/>
    <w:rsid w:val="00B8672F"/>
    <w:rsid w:val="00B91554"/>
    <w:rsid w:val="00C359C6"/>
    <w:rsid w:val="00C65E2E"/>
    <w:rsid w:val="00C662A1"/>
    <w:rsid w:val="00C6768F"/>
    <w:rsid w:val="00C71199"/>
    <w:rsid w:val="00C7400D"/>
    <w:rsid w:val="00CC1CD5"/>
    <w:rsid w:val="00CC3760"/>
    <w:rsid w:val="00CC7BAD"/>
    <w:rsid w:val="00CD12EB"/>
    <w:rsid w:val="00CF1770"/>
    <w:rsid w:val="00D267AC"/>
    <w:rsid w:val="00D31036"/>
    <w:rsid w:val="00D71AC0"/>
    <w:rsid w:val="00D77CC0"/>
    <w:rsid w:val="00D94C01"/>
    <w:rsid w:val="00DA5E6F"/>
    <w:rsid w:val="00DA5F99"/>
    <w:rsid w:val="00DB12A1"/>
    <w:rsid w:val="00E06716"/>
    <w:rsid w:val="00E25959"/>
    <w:rsid w:val="00E70835"/>
    <w:rsid w:val="00E95082"/>
    <w:rsid w:val="00EA1981"/>
    <w:rsid w:val="00EE2B4E"/>
    <w:rsid w:val="00EF34EB"/>
    <w:rsid w:val="00F4672E"/>
    <w:rsid w:val="00F50591"/>
    <w:rsid w:val="00F84387"/>
    <w:rsid w:val="00F8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1"/>
    </o:shapelayout>
  </w:shapeDefaults>
  <w:doNotEmbedSmartTags/>
  <w:decimalSymbol w:val=","/>
  <w:listSeparator w:val=";"/>
  <w14:docId w14:val="3A902D50"/>
  <w15:chartTrackingRefBased/>
  <w15:docId w15:val="{0B71E71E-B7BD-9243-AFE1-E9A310C68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paragraph" w:customStyle="1" w:styleId="Intestazione1">
    <w:name w:val="Intestazione1"/>
    <w:pPr>
      <w:tabs>
        <w:tab w:val="center" w:pos="4819"/>
        <w:tab w:val="right" w:pos="9638"/>
      </w:tabs>
      <w:spacing w:after="200" w:line="276" w:lineRule="auto"/>
      <w:outlineLvl w:val="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Default">
    <w:name w:val="Default"/>
    <w:rPr>
      <w:rFonts w:ascii="Helvetica Neue" w:eastAsia="Arial Unicode MS" w:hAnsi="Helvetica Neue" w:cs="Arial Unicode MS"/>
      <w:color w:val="000000"/>
      <w:sz w:val="22"/>
      <w:szCs w:val="22"/>
    </w:rPr>
  </w:style>
  <w:style w:type="character" w:customStyle="1" w:styleId="Hyperlink0">
    <w:name w:val="Hyperlink.0"/>
    <w:rPr>
      <w:color w:val="0000FF"/>
      <w:u w:val="single" w:color="0000FF"/>
    </w:rPr>
  </w:style>
  <w:style w:type="paragraph" w:customStyle="1" w:styleId="Didefault">
    <w:name w:val="Di default"/>
    <w:pPr>
      <w:spacing w:after="200" w:line="276" w:lineRule="auto"/>
    </w:pPr>
    <w:rPr>
      <w:rFonts w:ascii="Helvetica Neue" w:eastAsia="Arial Unicode MS" w:hAnsi="Helvetica Neue" w:cs="Arial Unicode MS"/>
      <w:color w:val="000000"/>
      <w:sz w:val="22"/>
      <w:szCs w:val="22"/>
      <w:u w:color="000000"/>
    </w:rPr>
  </w:style>
  <w:style w:type="character" w:customStyle="1" w:styleId="None">
    <w:name w:val="None"/>
  </w:style>
  <w:style w:type="character" w:customStyle="1" w:styleId="Hyperlink1">
    <w:name w:val="Hyperlink.1"/>
    <w:rPr>
      <w:rFonts w:ascii="Arial" w:eastAsia="Arial" w:hAnsi="Arial" w:cs="Arial"/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styleId="Enfasicorsivo">
    <w:name w:val="Emphasis"/>
    <w:uiPriority w:val="20"/>
    <w:qFormat/>
    <w:locked/>
    <w:rsid w:val="0063000F"/>
    <w:rPr>
      <w:i/>
      <w:iCs/>
    </w:rPr>
  </w:style>
  <w:style w:type="paragraph" w:customStyle="1" w:styleId="CorpoA">
    <w:name w:val="Corpo A"/>
    <w:rsid w:val="00702630"/>
    <w:rPr>
      <w:rFonts w:ascii="Helvetica" w:eastAsia="Arial Unicode MS" w:hAnsi="Helvetica" w:cs="Arial Unicode MS"/>
      <w:color w:val="000000"/>
      <w:sz w:val="22"/>
      <w:szCs w:val="22"/>
      <w:u w:color="000000"/>
    </w:rPr>
  </w:style>
  <w:style w:type="paragraph" w:styleId="Nessunaspaziatura">
    <w:name w:val="No Spacing"/>
    <w:rsid w:val="0041375B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eastAsia="Arial Unicode MS" w:cs="Arial Unicode MS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7900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3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2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2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45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495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3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3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06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44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141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9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31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30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93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651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96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94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3160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03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103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412727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015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729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530173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66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13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095752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220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262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934634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0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0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523939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87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43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5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20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59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6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71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40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23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1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8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5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2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7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9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6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0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4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49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07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78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03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95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3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40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1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14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99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83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26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23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38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29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88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64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86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41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28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85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51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48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66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4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25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39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17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99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88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54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53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05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54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Manna</dc:creator>
  <cp:keywords/>
  <cp:lastModifiedBy>Ex Libris Comunicazione</cp:lastModifiedBy>
  <cp:revision>3</cp:revision>
  <dcterms:created xsi:type="dcterms:W3CDTF">2022-06-14T09:00:00Z</dcterms:created>
  <dcterms:modified xsi:type="dcterms:W3CDTF">2022-06-15T09:01:00Z</dcterms:modified>
</cp:coreProperties>
</file>